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C5" w:rsidRPr="00BD07C5" w:rsidRDefault="00BD07C5" w:rsidP="00BD07C5">
      <w:pPr>
        <w:spacing w:before="100" w:beforeAutospacing="1" w:after="100" w:afterAutospacing="1" w:line="240" w:lineRule="auto"/>
        <w:jc w:val="center"/>
        <w:rPr>
          <w:rFonts w:ascii="Tahoma" w:eastAsia="Times New Roman" w:hAnsi="Tahoma" w:cs="Tahoma"/>
          <w:color w:val="000000"/>
          <w:sz w:val="17"/>
          <w:szCs w:val="17"/>
        </w:rPr>
      </w:pPr>
      <w:r w:rsidRPr="00BD07C5">
        <w:rPr>
          <w:rFonts w:ascii="Verdana" w:eastAsia="Times New Roman" w:hAnsi="Verdana" w:cs="Tahoma"/>
          <w:b/>
          <w:bCs/>
          <w:color w:val="660033"/>
          <w:sz w:val="27"/>
        </w:rPr>
        <w:t>GÜL KÜLLEMESİ HASTALIĞI</w:t>
      </w:r>
      <w:r w:rsidRPr="00BD07C5">
        <w:rPr>
          <w:rFonts w:ascii="Verdana" w:eastAsia="Times New Roman" w:hAnsi="Verdana" w:cs="Tahoma"/>
          <w:b/>
          <w:bCs/>
          <w:color w:val="000000"/>
          <w:sz w:val="24"/>
          <w:szCs w:val="24"/>
        </w:rPr>
        <w:t xml:space="preserve"> </w:t>
      </w:r>
      <w:r w:rsidRPr="00BD07C5">
        <w:rPr>
          <w:rFonts w:ascii="Verdana" w:eastAsia="Times New Roman" w:hAnsi="Verdana" w:cs="Tahoma"/>
          <w:b/>
          <w:bCs/>
          <w:color w:val="000000"/>
          <w:sz w:val="24"/>
          <w:szCs w:val="24"/>
        </w:rPr>
        <w:br/>
      </w:r>
      <w:r w:rsidRPr="00BD07C5">
        <w:rPr>
          <w:rFonts w:ascii="Verdana" w:eastAsia="Times New Roman" w:hAnsi="Verdana" w:cs="Tahoma"/>
          <w:i/>
          <w:iCs/>
          <w:color w:val="000000"/>
          <w:sz w:val="20"/>
        </w:rPr>
        <w:t xml:space="preserve">(Spkaerotheca pannosa </w:t>
      </w:r>
      <w:r w:rsidRPr="00BD07C5">
        <w:rPr>
          <w:rFonts w:ascii="Verdana" w:eastAsia="Times New Roman" w:hAnsi="Verdana" w:cs="Tahoma"/>
          <w:i/>
          <w:iCs/>
          <w:color w:val="000000"/>
          <w:sz w:val="20"/>
          <w:lang w:val="en-US"/>
        </w:rPr>
        <w:t xml:space="preserve">\ar.rosae </w:t>
      </w:r>
      <w:r w:rsidRPr="00BD07C5">
        <w:rPr>
          <w:rFonts w:ascii="Verdana" w:eastAsia="Times New Roman" w:hAnsi="Verdana" w:cs="Tahoma"/>
          <w:b/>
          <w:bCs/>
          <w:color w:val="000000"/>
          <w:sz w:val="20"/>
        </w:rPr>
        <w:t>(Walt.), Lev.)</w:t>
      </w:r>
      <w:r w:rsidRPr="00BD07C5">
        <w:rPr>
          <w:rFonts w:ascii="Verdana" w:eastAsia="Times New Roman" w:hAnsi="Verdana" w:cs="Tahoma"/>
          <w:b/>
          <w:bCs/>
          <w:color w:val="000000"/>
          <w:sz w:val="20"/>
          <w:szCs w:val="20"/>
        </w:rPr>
        <w:br/>
      </w:r>
      <w:r w:rsidRPr="00BD07C5">
        <w:rPr>
          <w:rFonts w:ascii="Verdana" w:eastAsia="Times New Roman" w:hAnsi="Verdana" w:cs="Tahoma"/>
          <w:b/>
          <w:bCs/>
          <w:color w:val="000000"/>
          <w:sz w:val="24"/>
          <w:szCs w:val="24"/>
        </w:rPr>
        <w:t>ZİRAİ MÜCADELE TEKNİK TALİMATI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000000"/>
          <w:sz w:val="24"/>
          <w:szCs w:val="24"/>
        </w:rPr>
        <w:t xml:space="preserve">1.  </w:t>
      </w:r>
      <w:r w:rsidRPr="00BD07C5">
        <w:rPr>
          <w:rFonts w:ascii="Verdana" w:eastAsia="Times New Roman" w:hAnsi="Verdana" w:cs="Tahoma"/>
          <w:b/>
          <w:bCs/>
          <w:color w:val="0000FF"/>
          <w:sz w:val="24"/>
          <w:szCs w:val="24"/>
        </w:rPr>
        <w:t>ETMENİN TANIMI VE YAŞAYIŞI: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Fungusun kleistotesyumları koyu renkli, yuvarlak ve tek askusludur. Tutunucuları misel şeklindedir. Havai miseller iyi gelişmiştir. Önce beyaz olan miselyumları, sonra koyu kahverengine dönüşür. Konidiler genellikle renksiz ve bir konidiofor ucunda zincir şeklinde oluşurlar. Fungus kışı dal, bitki artıkları ve tomurcuklarda misel ve kleistotesyum halinde geçirir.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000000"/>
          <w:sz w:val="24"/>
          <w:szCs w:val="24"/>
        </w:rPr>
        <w:t xml:space="preserve">2.  </w:t>
      </w:r>
      <w:r w:rsidRPr="00BD07C5">
        <w:rPr>
          <w:rFonts w:ascii="Verdana" w:eastAsia="Times New Roman" w:hAnsi="Verdana" w:cs="Tahoma"/>
          <w:b/>
          <w:bCs/>
          <w:color w:val="0000FF"/>
          <w:sz w:val="24"/>
          <w:szCs w:val="24"/>
        </w:rPr>
        <w:t>HASTALIĞIN BELİRTİLERİ, EKONOMİK ÖNEMÎ VE YAYILIŞI</w:t>
      </w:r>
      <w:r w:rsidRPr="00BD07C5">
        <w:rPr>
          <w:rFonts w:ascii="Verdana" w:eastAsia="Times New Roman" w:hAnsi="Verdana" w:cs="Tahoma"/>
          <w:b/>
          <w:bCs/>
          <w:color w:val="000000"/>
          <w:sz w:val="24"/>
          <w:szCs w:val="24"/>
        </w:rPr>
        <w:t>;</w:t>
      </w:r>
      <w:r w:rsidRPr="00BD07C5">
        <w:rPr>
          <w:rFonts w:ascii="Verdana" w:eastAsia="Times New Roman" w:hAnsi="Verdana" w:cs="Tahoma"/>
          <w:b/>
          <w:bCs/>
          <w:color w:val="000000"/>
          <w:sz w:val="24"/>
          <w:szCs w:val="24"/>
        </w:rPr>
        <w:br/>
      </w:r>
      <w:r w:rsidRPr="00BD07C5">
        <w:rPr>
          <w:rFonts w:ascii="Verdana" w:eastAsia="Times New Roman" w:hAnsi="Verdana" w:cs="Tahoma"/>
          <w:color w:val="000000"/>
          <w:sz w:val="24"/>
          <w:szCs w:val="24"/>
        </w:rPr>
        <w:t>Hastalık gülün yaprak, sürgün ve tomurcuklarında görülür. Hastalıklı yapraklar kıvrılır, oluklaşır ve sertleşir. Hafifçe kızarır. Beyaz bir misel ve konidi örtüsüyle kap</w:t>
      </w:r>
      <w:r w:rsidRPr="00BD07C5">
        <w:rPr>
          <w:rFonts w:ascii="Verdana" w:eastAsia="Times New Roman" w:hAnsi="Verdana" w:cs="Tahoma"/>
          <w:color w:val="000000"/>
          <w:sz w:val="24"/>
          <w:szCs w:val="24"/>
        </w:rPr>
        <w:softHyphen/>
        <w:t>lanır. Misel ve konidi örtüsü tomurcuğun çanak yapraklarında ve saplarında da görülür. Kütleme bazen tomurcukların açılmasına engel olur.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Hastalığın güllerde goncaların açılmasına engel olması ve şekillerini bozması onların pazar değerini düşürür. Hastalık özellikle nemli ve üstten sulama yapılan yerler</w:t>
      </w:r>
      <w:r w:rsidRPr="00BD07C5">
        <w:rPr>
          <w:rFonts w:ascii="Verdana" w:eastAsia="Times New Roman" w:hAnsi="Verdana" w:cs="Tahoma"/>
          <w:color w:val="000000"/>
          <w:sz w:val="24"/>
          <w:szCs w:val="24"/>
        </w:rPr>
        <w:softHyphen/>
        <w:t>de önem kazanır.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Hastalık, gül yetiştiriciliği yapılan her yerde görülür.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000000"/>
          <w:sz w:val="24"/>
          <w:szCs w:val="24"/>
        </w:rPr>
        <w:t xml:space="preserve">3.  </w:t>
      </w:r>
      <w:r w:rsidRPr="00BD07C5">
        <w:rPr>
          <w:rFonts w:ascii="Verdana" w:eastAsia="Times New Roman" w:hAnsi="Verdana" w:cs="Tahoma"/>
          <w:b/>
          <w:bCs/>
          <w:color w:val="0000FF"/>
          <w:sz w:val="24"/>
          <w:szCs w:val="24"/>
        </w:rPr>
        <w:t>KONUKÇULARI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Patojen, gülün dışında şeftali ve bademlerde de hastalığa neden olur.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000000"/>
          <w:sz w:val="24"/>
          <w:szCs w:val="24"/>
        </w:rPr>
        <w:t xml:space="preserve">4.  </w:t>
      </w:r>
      <w:r w:rsidRPr="00BD07C5">
        <w:rPr>
          <w:rFonts w:ascii="Verdana" w:eastAsia="Times New Roman" w:hAnsi="Verdana" w:cs="Tahoma"/>
          <w:b/>
          <w:bCs/>
          <w:color w:val="0000FF"/>
          <w:sz w:val="24"/>
          <w:szCs w:val="24"/>
        </w:rPr>
        <w:t>MÜCADELESİ: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4.1.</w:t>
      </w:r>
      <w:r w:rsidRPr="00BD07C5">
        <w:rPr>
          <w:rFonts w:ascii="Verdana" w:eastAsia="Times New Roman" w:hAnsi="Verdana" w:cs="Tahoma"/>
          <w:b/>
          <w:bCs/>
          <w:color w:val="000000"/>
          <w:sz w:val="24"/>
          <w:szCs w:val="24"/>
        </w:rPr>
        <w:t>Kültürel Önlemler</w:t>
      </w:r>
    </w:p>
    <w:p w:rsidR="00BD07C5" w:rsidRPr="00BD07C5" w:rsidRDefault="00BD07C5" w:rsidP="00BD07C5">
      <w:pPr>
        <w:numPr>
          <w:ilvl w:val="0"/>
          <w:numId w:val="1"/>
        </w:num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-Aşırı sulamadan, özellikle bahçe gülleri için şişleme şeklinde yapılan sulama</w:t>
      </w:r>
      <w:r w:rsidRPr="00BD07C5">
        <w:rPr>
          <w:rFonts w:ascii="Verdana" w:eastAsia="Times New Roman" w:hAnsi="Verdana" w:cs="Tahoma"/>
          <w:color w:val="000000"/>
          <w:sz w:val="24"/>
          <w:szCs w:val="24"/>
        </w:rPr>
        <w:softHyphen/>
        <w:t xml:space="preserve">dan kaçınılmalıdır, </w:t>
      </w:r>
    </w:p>
    <w:p w:rsidR="00BD07C5" w:rsidRPr="00BD07C5" w:rsidRDefault="00BD07C5" w:rsidP="00BD07C5">
      <w:pPr>
        <w:numPr>
          <w:ilvl w:val="0"/>
          <w:numId w:val="1"/>
        </w:num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-Gübreleme, toprak işleme ve sulama, gülün normal gelişimini sağlayacak şe</w:t>
      </w:r>
      <w:r w:rsidRPr="00BD07C5">
        <w:rPr>
          <w:rFonts w:ascii="Verdana" w:eastAsia="Times New Roman" w:hAnsi="Verdana" w:cs="Tahoma"/>
          <w:color w:val="000000"/>
          <w:sz w:val="24"/>
          <w:szCs w:val="24"/>
        </w:rPr>
        <w:softHyphen/>
        <w:t xml:space="preserve">kilde yapılmalıdır. </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4.2.</w:t>
      </w:r>
      <w:r w:rsidRPr="00BD07C5">
        <w:rPr>
          <w:rFonts w:ascii="Verdana" w:eastAsia="Times New Roman" w:hAnsi="Verdana" w:cs="Tahoma"/>
          <w:b/>
          <w:bCs/>
          <w:color w:val="000000"/>
          <w:sz w:val="24"/>
          <w:szCs w:val="24"/>
        </w:rPr>
        <w:t>Mekaniksel Mücadele</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   Fazla hastalık görülen bitki kısımları budanmalı ve hastalıklı artıklar yok edil</w:t>
      </w:r>
      <w:r w:rsidRPr="00BD07C5">
        <w:rPr>
          <w:rFonts w:ascii="Verdana" w:eastAsia="Times New Roman" w:hAnsi="Verdana" w:cs="Tahoma"/>
          <w:color w:val="000000"/>
          <w:sz w:val="24"/>
          <w:szCs w:val="24"/>
        </w:rPr>
        <w:softHyphen/>
        <w:t>melidir.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 xml:space="preserve">4.3. </w:t>
      </w:r>
      <w:r w:rsidRPr="00BD07C5">
        <w:rPr>
          <w:rFonts w:ascii="Verdana" w:eastAsia="Times New Roman" w:hAnsi="Verdana" w:cs="Tahoma"/>
          <w:b/>
          <w:bCs/>
          <w:color w:val="000000"/>
          <w:sz w:val="24"/>
          <w:szCs w:val="24"/>
        </w:rPr>
        <w:t>Kimyasal Mücadele</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4.2.1.</w:t>
      </w:r>
      <w:r w:rsidRPr="00BD07C5">
        <w:rPr>
          <w:rFonts w:ascii="Verdana" w:eastAsia="Times New Roman" w:hAnsi="Verdana" w:cs="Tahoma"/>
          <w:b/>
          <w:bCs/>
          <w:color w:val="000000"/>
          <w:sz w:val="24"/>
          <w:szCs w:val="24"/>
        </w:rPr>
        <w:t xml:space="preserve"> İlaçlama Zamanının Tespiti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Yaprak ve tomurcuk oluşumu başladığında ilk ilaçlama yapılmalıdır.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660033"/>
          <w:sz w:val="24"/>
          <w:szCs w:val="24"/>
          <w:u w:val="single"/>
        </w:rPr>
        <w:lastRenderedPageBreak/>
        <w:t>Kullanılan İlaçlar ve Dozları</w:t>
      </w:r>
      <w:r w:rsidRPr="00BD07C5">
        <w:rPr>
          <w:rFonts w:ascii="Verdana" w:eastAsia="Times New Roman" w:hAnsi="Verdana" w:cs="Tahoma"/>
          <w:color w:val="660033"/>
          <w:sz w:val="24"/>
          <w:szCs w:val="24"/>
        </w:rPr>
        <w:t>:</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Tahoma" w:eastAsia="Times New Roman" w:hAnsi="Tahoma" w:cs="Tahoma"/>
          <w:b/>
          <w:bCs/>
          <w:color w:val="003300"/>
          <w:sz w:val="17"/>
        </w:rPr>
        <w:t>Kullanılacak ilaçlar ve dozları hakkında en yakın il veya ilçe müdürlüklerine başvurulmalıdır</w:t>
      </w:r>
      <w:r w:rsidRPr="00BD07C5">
        <w:rPr>
          <w:rFonts w:ascii="Times New Roman" w:eastAsia="Times New Roman" w:hAnsi="Times New Roman" w:cs="Times New Roman"/>
          <w:b/>
          <w:bCs/>
          <w:color w:val="003300"/>
          <w:sz w:val="17"/>
        </w:rPr>
        <w:t>.</w:t>
      </w:r>
      <w:r w:rsidRPr="00BD07C5">
        <w:rPr>
          <w:rFonts w:ascii="Tahoma" w:eastAsia="Times New Roman" w:hAnsi="Tahoma" w:cs="Tahoma"/>
          <w:color w:val="000000"/>
          <w:sz w:val="17"/>
          <w:szCs w:val="17"/>
        </w:rPr>
        <w:br/>
      </w:r>
      <w:r w:rsidRPr="00BD07C5">
        <w:rPr>
          <w:rFonts w:ascii="Tahoma" w:eastAsia="Times New Roman" w:hAnsi="Tahoma" w:cs="Tahoma"/>
          <w:color w:val="000000"/>
          <w:sz w:val="17"/>
          <w:szCs w:val="17"/>
        </w:rPr>
        <w:br/>
      </w:r>
      <w:r w:rsidRPr="00BD07C5">
        <w:rPr>
          <w:rFonts w:ascii="Verdana" w:eastAsia="Times New Roman" w:hAnsi="Verdana" w:cs="Tahoma"/>
          <w:color w:val="000000"/>
          <w:sz w:val="24"/>
          <w:szCs w:val="24"/>
        </w:rPr>
        <w:t xml:space="preserve">4.2.2.Kullanılacak Alet ve Makinalar </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Küçük alanlarda adi basınçlı sırt veya el pülverizatörü, büyük alanlarda ise mo</w:t>
      </w:r>
      <w:r w:rsidRPr="00BD07C5">
        <w:rPr>
          <w:rFonts w:ascii="Verdana" w:eastAsia="Times New Roman" w:hAnsi="Verdana" w:cs="Tahoma"/>
          <w:color w:val="000000"/>
          <w:sz w:val="24"/>
          <w:szCs w:val="24"/>
        </w:rPr>
        <w:softHyphen/>
        <w:t>torlu pülverizatörler kullanılabilir.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4.2.4.İlaçlama Tekniği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İlaçlama sabah serinliğinde, rüzgarsız ve yağışsız havalarda yapılmalı ve bitki</w:t>
      </w:r>
      <w:r w:rsidRPr="00BD07C5">
        <w:rPr>
          <w:rFonts w:ascii="Verdana" w:eastAsia="Times New Roman" w:hAnsi="Verdana" w:cs="Tahoma"/>
          <w:color w:val="000000"/>
          <w:sz w:val="24"/>
          <w:szCs w:val="24"/>
        </w:rPr>
        <w:softHyphen/>
        <w:t>ler yıkanırcasına ilaçlanmalıdır. Kullanılan ilacın etiketinde önerilen aralıklarla 5-6 kez ilaçlama yapılabilir.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b/>
          <w:bCs/>
          <w:color w:val="000000"/>
          <w:sz w:val="24"/>
          <w:szCs w:val="24"/>
        </w:rPr>
        <w:t xml:space="preserve">5. </w:t>
      </w:r>
      <w:r w:rsidRPr="00BD07C5">
        <w:rPr>
          <w:rFonts w:ascii="Verdana" w:eastAsia="Times New Roman" w:hAnsi="Verdana" w:cs="Tahoma"/>
          <w:b/>
          <w:bCs/>
          <w:color w:val="0000FF"/>
          <w:sz w:val="24"/>
          <w:szCs w:val="24"/>
        </w:rPr>
        <w:t>UYGULAMANIN DEĞERLENDİRİLMESİ:</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Uygulama alanını temsil edecek şekilde gül plantasyonunun köşe ve ortaların</w:t>
      </w:r>
      <w:r w:rsidRPr="00BD07C5">
        <w:rPr>
          <w:rFonts w:ascii="Verdana" w:eastAsia="Times New Roman" w:hAnsi="Verdana" w:cs="Tahoma"/>
          <w:color w:val="000000"/>
          <w:sz w:val="24"/>
          <w:szCs w:val="24"/>
        </w:rPr>
        <w:softHyphen/>
        <w:t>dan olmak üzere 5 farklı yerinden bitkilerin çeşitli yön ve yüksekliklerinden 30x5 = 150 adet bileşik yaprak makasla kesilerek toplanır. Toplanan bileşik yapraklar 0-5 skalasına göre sayılır.</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 xml:space="preserve">0- Bileşik yapraklardaki yaprakların hepsi temiz </w:t>
      </w:r>
      <w:r w:rsidRPr="00BD07C5">
        <w:rPr>
          <w:rFonts w:ascii="Verdana" w:eastAsia="Times New Roman" w:hAnsi="Verdana" w:cs="Tahoma"/>
          <w:color w:val="000000"/>
          <w:sz w:val="24"/>
          <w:szCs w:val="24"/>
        </w:rPr>
        <w:br/>
        <w:t xml:space="preserve">1- Yaprağın % 1' i bulaşık, </w:t>
      </w:r>
      <w:r w:rsidRPr="00BD07C5">
        <w:rPr>
          <w:rFonts w:ascii="Verdana" w:eastAsia="Times New Roman" w:hAnsi="Verdana" w:cs="Tahoma"/>
          <w:color w:val="000000"/>
          <w:sz w:val="24"/>
          <w:szCs w:val="24"/>
        </w:rPr>
        <w:br/>
        <w:t xml:space="preserve">2- Yaprağın % 5'i bulaşık, </w:t>
      </w:r>
      <w:r w:rsidRPr="00BD07C5">
        <w:rPr>
          <w:rFonts w:ascii="Verdana" w:eastAsia="Times New Roman" w:hAnsi="Verdana" w:cs="Tahoma"/>
          <w:color w:val="000000"/>
          <w:sz w:val="24"/>
          <w:szCs w:val="24"/>
        </w:rPr>
        <w:br/>
        <w:t xml:space="preserve">3- Yaprağın % 10'u bulaşık, </w:t>
      </w:r>
      <w:r w:rsidRPr="00BD07C5">
        <w:rPr>
          <w:rFonts w:ascii="Verdana" w:eastAsia="Times New Roman" w:hAnsi="Verdana" w:cs="Tahoma"/>
          <w:color w:val="000000"/>
          <w:sz w:val="24"/>
          <w:szCs w:val="24"/>
        </w:rPr>
        <w:br/>
        <w:t xml:space="preserve">4- Yaprağın % 25'i bulaşık, </w:t>
      </w:r>
      <w:r w:rsidRPr="00BD07C5">
        <w:rPr>
          <w:rFonts w:ascii="Verdana" w:eastAsia="Times New Roman" w:hAnsi="Verdana" w:cs="Tahoma"/>
          <w:color w:val="000000"/>
          <w:sz w:val="24"/>
          <w:szCs w:val="24"/>
        </w:rPr>
        <w:br/>
        <w:t xml:space="preserve">5- Yaprağın % 50'si ve daha fazlası bulaşık. </w:t>
      </w:r>
    </w:p>
    <w:p w:rsidR="00BD07C5" w:rsidRPr="00BD07C5" w:rsidRDefault="00BD07C5" w:rsidP="00BD07C5">
      <w:pPr>
        <w:spacing w:before="100" w:beforeAutospacing="1" w:after="100" w:afterAutospacing="1" w:line="240" w:lineRule="auto"/>
        <w:rPr>
          <w:rFonts w:ascii="Tahoma" w:eastAsia="Times New Roman" w:hAnsi="Tahoma" w:cs="Tahoma"/>
          <w:color w:val="000000"/>
          <w:sz w:val="17"/>
          <w:szCs w:val="17"/>
        </w:rPr>
      </w:pPr>
      <w:r w:rsidRPr="00BD07C5">
        <w:rPr>
          <w:rFonts w:ascii="Verdana" w:eastAsia="Times New Roman" w:hAnsi="Verdana" w:cs="Tahoma"/>
          <w:color w:val="000000"/>
          <w:sz w:val="24"/>
          <w:szCs w:val="24"/>
        </w:rPr>
        <w:t>İndeks değeri bulunur. Bu indeks değerinin uygulama başlangıcındaki indeks değerini geçmemesi gerekir.</w:t>
      </w:r>
    </w:p>
    <w:p w:rsidR="00905343" w:rsidRDefault="00905343"/>
    <w:sectPr w:rsidR="00905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3FAB"/>
    <w:multiLevelType w:val="multilevel"/>
    <w:tmpl w:val="CC9C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FELayout/>
  </w:compat>
  <w:rsids>
    <w:rsidRoot w:val="00BD07C5"/>
    <w:rsid w:val="00905343"/>
    <w:rsid w:val="00BD07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07C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D07C5"/>
    <w:rPr>
      <w:b/>
      <w:bCs/>
    </w:rPr>
  </w:style>
  <w:style w:type="character" w:styleId="Vurgu">
    <w:name w:val="Emphasis"/>
    <w:basedOn w:val="VarsaylanParagrafYazTipi"/>
    <w:uiPriority w:val="20"/>
    <w:qFormat/>
    <w:rsid w:val="00BD07C5"/>
    <w:rPr>
      <w:i/>
      <w:iCs/>
    </w:rPr>
  </w:style>
</w:styles>
</file>

<file path=word/webSettings.xml><?xml version="1.0" encoding="utf-8"?>
<w:webSettings xmlns:r="http://schemas.openxmlformats.org/officeDocument/2006/relationships" xmlns:w="http://schemas.openxmlformats.org/wordprocessingml/2006/main">
  <w:divs>
    <w:div w:id="326059106">
      <w:bodyDiv w:val="1"/>
      <w:marLeft w:val="0"/>
      <w:marRight w:val="0"/>
      <w:marTop w:val="152"/>
      <w:marBottom w:val="0"/>
      <w:divBdr>
        <w:top w:val="none" w:sz="0" w:space="0" w:color="auto"/>
        <w:left w:val="none" w:sz="0" w:space="0" w:color="auto"/>
        <w:bottom w:val="none" w:sz="0" w:space="0" w:color="auto"/>
        <w:right w:val="none" w:sz="0" w:space="0" w:color="auto"/>
      </w:divBdr>
      <w:divsChild>
        <w:div w:id="6437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EF407-F5DF-4FA3-B4F9-FB540F2AA20A}"/>
</file>

<file path=customXml/itemProps2.xml><?xml version="1.0" encoding="utf-8"?>
<ds:datastoreItem xmlns:ds="http://schemas.openxmlformats.org/officeDocument/2006/customXml" ds:itemID="{95B05B18-6792-4CBC-9D05-62984D4C1F36}"/>
</file>

<file path=customXml/itemProps3.xml><?xml version="1.0" encoding="utf-8"?>
<ds:datastoreItem xmlns:ds="http://schemas.openxmlformats.org/officeDocument/2006/customXml" ds:itemID="{4585DAB9-0636-4E4B-9834-252EF6D1A820}"/>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2014-04-08T07:01:00Z</dcterms:created>
  <dcterms:modified xsi:type="dcterms:W3CDTF">2014-04-08T07:01:00Z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